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F6C50" w:rsidRPr="002F6C50" w:rsidRDefault="002F6C50" w:rsidP="002F6C50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2F6C50">
        <w:rPr>
          <w:rFonts w:ascii="TH SarabunPSK" w:hAnsi="TH SarabunPSK" w:cs="TH SarabunPSK"/>
          <w:b/>
          <w:bCs/>
          <w:sz w:val="32"/>
          <w:szCs w:val="32"/>
          <w:cs/>
        </w:rPr>
        <w:t xml:space="preserve">แบบฟอร์มรายงาน ผลผลิต : ยกระดับคุณภาพมาตรฐานสินค้าเกษตร ปีงบประมาณ </w:t>
      </w:r>
      <w:r w:rsidRPr="002F6C50">
        <w:rPr>
          <w:rFonts w:ascii="TH SarabunPSK" w:hAnsi="TH SarabunPSK" w:cs="TH SarabunPSK"/>
          <w:b/>
          <w:bCs/>
          <w:sz w:val="32"/>
          <w:szCs w:val="32"/>
        </w:rPr>
        <w:t>2564</w:t>
      </w:r>
    </w:p>
    <w:p w:rsidR="002F6C50" w:rsidRPr="002F6C50" w:rsidRDefault="002F6C50" w:rsidP="002F6C50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2F6C50">
        <w:rPr>
          <w:rFonts w:ascii="TH SarabunPSK" w:hAnsi="TH SarabunPSK" w:cs="TH SarabunPSK"/>
          <w:b/>
          <w:bCs/>
          <w:sz w:val="32"/>
          <w:szCs w:val="32"/>
          <w:cs/>
        </w:rPr>
        <w:t>กิจกรรม : การตรวจสอบปัจจัยการผลิต/ศัตรูพืช ออกใบรับรองและควบคุมกำกับดูแล พ.ร.บ.</w:t>
      </w:r>
    </w:p>
    <w:p w:rsidR="006116EC" w:rsidRDefault="002F6C50" w:rsidP="002F6C50">
      <w:pPr>
        <w:spacing w:after="0"/>
        <w:jc w:val="center"/>
        <w:rPr>
          <w:rFonts w:ascii="TH SarabunPSK" w:hAnsi="TH SarabunPSK" w:cs="TH SarabunPSK"/>
          <w:b/>
          <w:bCs/>
          <w:color w:val="0000FF"/>
          <w:sz w:val="32"/>
          <w:szCs w:val="32"/>
        </w:rPr>
      </w:pPr>
      <w:r w:rsidRPr="002F6C50">
        <w:rPr>
          <w:rFonts w:ascii="TH SarabunPSK" w:hAnsi="TH SarabunPSK" w:cs="TH SarabunPSK"/>
          <w:b/>
          <w:bCs/>
          <w:color w:val="0000FF"/>
          <w:sz w:val="32"/>
          <w:szCs w:val="32"/>
        </w:rPr>
        <w:t>(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รายงาน</w:t>
      </w:r>
      <w:r w:rsidRPr="002F6C50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คดีที่อยู่ในความรับผิดชอบของกรมวิชาการเกษตร)</w:t>
      </w:r>
    </w:p>
    <w:p w:rsidR="00CD3467" w:rsidRDefault="00CD3467" w:rsidP="00D066B8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  <w:highlight w:val="yellow"/>
        </w:rPr>
      </w:pPr>
      <w:r w:rsidRPr="00CD3467"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>รายงานรายเดือน</w:t>
      </w:r>
      <w:bookmarkStart w:id="0" w:name="_GoBack"/>
      <w:bookmarkEnd w:id="0"/>
    </w:p>
    <w:p w:rsidR="002F6C50" w:rsidRDefault="002F6C50" w:rsidP="002F6C50">
      <w:pPr>
        <w:spacing w:after="0"/>
        <w:jc w:val="center"/>
        <w:rPr>
          <w:rFonts w:ascii="TH SarabunPSK" w:hAnsi="TH SarabunPSK" w:cs="TH SarabunPSK"/>
          <w:b/>
          <w:bCs/>
          <w:color w:val="0000FF"/>
          <w:sz w:val="16"/>
          <w:szCs w:val="16"/>
        </w:rPr>
      </w:pPr>
    </w:p>
    <w:p w:rsidR="002F6C50" w:rsidRPr="002F6C50" w:rsidRDefault="002F6C50" w:rsidP="002F6C50">
      <w:pPr>
        <w:spacing w:after="0"/>
        <w:jc w:val="center"/>
        <w:rPr>
          <w:rFonts w:ascii="TH SarabunPSK" w:hAnsi="TH SarabunPSK" w:cs="TH SarabunPSK"/>
          <w:b/>
          <w:bCs/>
          <w:color w:val="0000FF"/>
          <w:sz w:val="16"/>
          <w:szCs w:val="16"/>
        </w:rPr>
      </w:pPr>
    </w:p>
    <w:p w:rsidR="002F6C50" w:rsidRPr="002F6C50" w:rsidRDefault="002F6C50" w:rsidP="002F6C50">
      <w:pPr>
        <w:pStyle w:val="ListParagraph"/>
        <w:numPr>
          <w:ilvl w:val="0"/>
          <w:numId w:val="1"/>
        </w:numPr>
        <w:spacing w:after="0"/>
        <w:rPr>
          <w:rFonts w:ascii="TH SarabunPSK" w:hAnsi="TH SarabunPSK" w:cs="TH SarabunPSK"/>
          <w:b/>
          <w:bCs/>
          <w:color w:val="000000" w:themeColor="text1"/>
          <w:sz w:val="28"/>
        </w:rPr>
      </w:pPr>
      <w:r w:rsidRPr="002F6C50"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>ข้อมูล</w:t>
      </w:r>
      <w:r w:rsidRPr="002F6C50">
        <w:rPr>
          <w:rFonts w:ascii="TH SarabunPSK" w:hAnsi="TH SarabunPSK" w:cs="TH SarabunPSK"/>
          <w:b/>
          <w:bCs/>
          <w:color w:val="000000" w:themeColor="text1"/>
          <w:sz w:val="28"/>
          <w:cs/>
        </w:rPr>
        <w:t>คดีที่อยู่ในความรับผิดชอบของกรมวิชาการเกษตร</w:t>
      </w:r>
      <w:r w:rsidRPr="002F6C50">
        <w:rPr>
          <w:rFonts w:ascii="TH SarabunPSK" w:hAnsi="TH SarabunPSK" w:cs="TH SarabunPSK"/>
          <w:b/>
          <w:bCs/>
          <w:color w:val="000000" w:themeColor="text1"/>
          <w:sz w:val="28"/>
        </w:rPr>
        <w:t xml:space="preserve"> </w:t>
      </w:r>
      <w:r w:rsidRPr="002F6C50"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>โดยสำนักนิติการ ปี พ.ศ. 2564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0"/>
        <w:gridCol w:w="3544"/>
      </w:tblGrid>
      <w:tr w:rsidR="002F6C50" w:rsidTr="002F6C50">
        <w:tc>
          <w:tcPr>
            <w:tcW w:w="2830" w:type="dxa"/>
            <w:vMerge w:val="restart"/>
            <w:shd w:val="clear" w:color="auto" w:fill="B4C6E7" w:themeFill="accent5" w:themeFillTint="66"/>
            <w:vAlign w:val="center"/>
          </w:tcPr>
          <w:p w:rsidR="002F6C50" w:rsidRPr="002F6C50" w:rsidRDefault="002F6C50" w:rsidP="002F6C50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cs/>
              </w:rPr>
              <w:t>ประเภท</w:t>
            </w:r>
          </w:p>
        </w:tc>
        <w:tc>
          <w:tcPr>
            <w:tcW w:w="3544" w:type="dxa"/>
            <w:shd w:val="clear" w:color="auto" w:fill="B4C6E7" w:themeFill="accent5" w:themeFillTint="66"/>
          </w:tcPr>
          <w:p w:rsidR="002F6C50" w:rsidRPr="002F6C50" w:rsidRDefault="002F6C50" w:rsidP="002F6C50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cs/>
              </w:rPr>
              <w:t>จำนวน (คดี)</w:t>
            </w:r>
          </w:p>
        </w:tc>
      </w:tr>
      <w:tr w:rsidR="002F6C50" w:rsidTr="002F6C50">
        <w:tc>
          <w:tcPr>
            <w:tcW w:w="2830" w:type="dxa"/>
            <w:vMerge/>
            <w:shd w:val="clear" w:color="auto" w:fill="B4C6E7" w:themeFill="accent5" w:themeFillTint="66"/>
          </w:tcPr>
          <w:p w:rsidR="002F6C50" w:rsidRPr="002F6C50" w:rsidRDefault="002F6C50" w:rsidP="002F6C50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</w:pPr>
          </w:p>
        </w:tc>
        <w:tc>
          <w:tcPr>
            <w:tcW w:w="3544" w:type="dxa"/>
            <w:shd w:val="clear" w:color="auto" w:fill="B4C6E7" w:themeFill="accent5" w:themeFillTint="66"/>
          </w:tcPr>
          <w:p w:rsidR="002F6C50" w:rsidRPr="002F6C50" w:rsidRDefault="002F6C50" w:rsidP="002F6C50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cs/>
              </w:rPr>
              <w:t>อยู่ระหว่างการพิจารณาฯ</w:t>
            </w:r>
          </w:p>
        </w:tc>
      </w:tr>
      <w:tr w:rsidR="002F6C50" w:rsidTr="002F6C50">
        <w:tc>
          <w:tcPr>
            <w:tcW w:w="2830" w:type="dxa"/>
          </w:tcPr>
          <w:p w:rsidR="002F6C50" w:rsidRPr="002F6C50" w:rsidRDefault="002F6C50" w:rsidP="002F6C50">
            <w:pPr>
              <w:rPr>
                <w:rFonts w:ascii="TH SarabunPSK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พ.ร.บ.กักพืช</w:t>
            </w:r>
          </w:p>
        </w:tc>
        <w:tc>
          <w:tcPr>
            <w:tcW w:w="3544" w:type="dxa"/>
          </w:tcPr>
          <w:p w:rsidR="002F6C50" w:rsidRDefault="002F6C50" w:rsidP="002F6C50">
            <w:pPr>
              <w:rPr>
                <w:rFonts w:ascii="TH SarabunPSK" w:hAnsi="TH SarabunPSK" w:cs="TH SarabunPSK"/>
                <w:color w:val="000000" w:themeColor="text1"/>
                <w:sz w:val="28"/>
              </w:rPr>
            </w:pPr>
          </w:p>
        </w:tc>
      </w:tr>
      <w:tr w:rsidR="002F6C50" w:rsidTr="002F6C50">
        <w:tc>
          <w:tcPr>
            <w:tcW w:w="2830" w:type="dxa"/>
          </w:tcPr>
          <w:p w:rsidR="002F6C50" w:rsidRDefault="002F6C50" w:rsidP="002F6C50">
            <w:pPr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พ.ร.บ.ปุ๋ย</w:t>
            </w:r>
          </w:p>
        </w:tc>
        <w:tc>
          <w:tcPr>
            <w:tcW w:w="3544" w:type="dxa"/>
          </w:tcPr>
          <w:p w:rsidR="002F6C50" w:rsidRDefault="002F6C50" w:rsidP="002F6C50">
            <w:pPr>
              <w:rPr>
                <w:rFonts w:ascii="TH SarabunPSK" w:hAnsi="TH SarabunPSK" w:cs="TH SarabunPSK"/>
                <w:color w:val="000000" w:themeColor="text1"/>
                <w:sz w:val="28"/>
              </w:rPr>
            </w:pPr>
          </w:p>
        </w:tc>
      </w:tr>
      <w:tr w:rsidR="002F6C50" w:rsidTr="002F6C50">
        <w:tc>
          <w:tcPr>
            <w:tcW w:w="2830" w:type="dxa"/>
          </w:tcPr>
          <w:p w:rsidR="002F6C50" w:rsidRDefault="002F6C50" w:rsidP="002F6C50">
            <w:pPr>
              <w:rPr>
                <w:rFonts w:ascii="TH SarabunPSK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พ.ร.บ.พันธุ์พืช</w:t>
            </w:r>
          </w:p>
        </w:tc>
        <w:tc>
          <w:tcPr>
            <w:tcW w:w="3544" w:type="dxa"/>
          </w:tcPr>
          <w:p w:rsidR="002F6C50" w:rsidRDefault="002F6C50" w:rsidP="002F6C50">
            <w:pPr>
              <w:rPr>
                <w:rFonts w:ascii="TH SarabunPSK" w:hAnsi="TH SarabunPSK" w:cs="TH SarabunPSK"/>
                <w:color w:val="000000" w:themeColor="text1"/>
                <w:sz w:val="28"/>
              </w:rPr>
            </w:pPr>
          </w:p>
        </w:tc>
      </w:tr>
      <w:tr w:rsidR="002F6C50" w:rsidTr="002F6C50">
        <w:tc>
          <w:tcPr>
            <w:tcW w:w="2830" w:type="dxa"/>
          </w:tcPr>
          <w:p w:rsidR="002F6C50" w:rsidRDefault="002F6C50" w:rsidP="002F6C50">
            <w:pPr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พ.ร.บ.วัตถุอันตรายทางการเกษตร</w:t>
            </w:r>
          </w:p>
        </w:tc>
        <w:tc>
          <w:tcPr>
            <w:tcW w:w="3544" w:type="dxa"/>
          </w:tcPr>
          <w:p w:rsidR="002F6C50" w:rsidRDefault="002F6C50" w:rsidP="002F6C50">
            <w:pPr>
              <w:rPr>
                <w:rFonts w:ascii="TH SarabunPSK" w:hAnsi="TH SarabunPSK" w:cs="TH SarabunPSK"/>
                <w:color w:val="000000" w:themeColor="text1"/>
                <w:sz w:val="28"/>
              </w:rPr>
            </w:pPr>
          </w:p>
        </w:tc>
      </w:tr>
      <w:tr w:rsidR="002F6C50" w:rsidRPr="002F6C50" w:rsidTr="002F6C50">
        <w:tc>
          <w:tcPr>
            <w:tcW w:w="2830" w:type="dxa"/>
            <w:shd w:val="clear" w:color="auto" w:fill="D9E2F3" w:themeFill="accent5" w:themeFillTint="33"/>
            <w:vAlign w:val="center"/>
          </w:tcPr>
          <w:p w:rsidR="002F6C50" w:rsidRPr="002F6C50" w:rsidRDefault="002F6C50" w:rsidP="002F6C50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</w:pPr>
            <w:r w:rsidRPr="002F6C50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cs/>
              </w:rPr>
              <w:t>รวม</w:t>
            </w:r>
          </w:p>
        </w:tc>
        <w:tc>
          <w:tcPr>
            <w:tcW w:w="3544" w:type="dxa"/>
            <w:shd w:val="clear" w:color="auto" w:fill="D9E2F3" w:themeFill="accent5" w:themeFillTint="33"/>
            <w:vAlign w:val="center"/>
          </w:tcPr>
          <w:p w:rsidR="002F6C50" w:rsidRPr="002F6C50" w:rsidRDefault="002F6C50" w:rsidP="002F6C50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</w:pPr>
          </w:p>
        </w:tc>
      </w:tr>
    </w:tbl>
    <w:p w:rsidR="002F6C50" w:rsidRPr="002F6C50" w:rsidRDefault="002F6C50" w:rsidP="002F6C50">
      <w:pPr>
        <w:rPr>
          <w:rFonts w:ascii="TH SarabunPSK" w:hAnsi="TH SarabunPSK" w:cs="TH SarabunPSK"/>
          <w:color w:val="000000" w:themeColor="text1"/>
          <w:sz w:val="16"/>
          <w:szCs w:val="16"/>
        </w:rPr>
      </w:pPr>
    </w:p>
    <w:p w:rsidR="002F6C50" w:rsidRDefault="002F6C50" w:rsidP="002F6C50">
      <w:pPr>
        <w:pStyle w:val="ListParagraph"/>
        <w:numPr>
          <w:ilvl w:val="0"/>
          <w:numId w:val="1"/>
        </w:numPr>
        <w:spacing w:after="0"/>
        <w:rPr>
          <w:rFonts w:ascii="TH SarabunPSK" w:hAnsi="TH SarabunPSK" w:cs="TH SarabunPSK"/>
          <w:b/>
          <w:bCs/>
          <w:color w:val="000000" w:themeColor="text1"/>
          <w:sz w:val="28"/>
        </w:rPr>
      </w:pPr>
      <w:r w:rsidRPr="002F6C50"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>ข้อมูล</w:t>
      </w:r>
      <w:r w:rsidRPr="002F6C50">
        <w:rPr>
          <w:rFonts w:ascii="TH SarabunPSK" w:hAnsi="TH SarabunPSK" w:cs="TH SarabunPSK"/>
          <w:b/>
          <w:bCs/>
          <w:color w:val="000000" w:themeColor="text1"/>
          <w:sz w:val="28"/>
          <w:cs/>
        </w:rPr>
        <w:t>คดีที่อยู่ในความรับผิดชอบของกรมวิชาการเกษตร</w:t>
      </w:r>
      <w:r w:rsidRPr="002F6C50">
        <w:rPr>
          <w:rFonts w:ascii="TH SarabunPSK" w:hAnsi="TH SarabunPSK" w:cs="TH SarabunPSK"/>
          <w:b/>
          <w:bCs/>
          <w:color w:val="000000" w:themeColor="text1"/>
          <w:sz w:val="28"/>
        </w:rPr>
        <w:t xml:space="preserve"> </w:t>
      </w:r>
      <w:r w:rsidRPr="002F6C50"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 xml:space="preserve">โดยสำนักนิติการ </w:t>
      </w:r>
      <w:r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>(</w:t>
      </w:r>
      <w:r w:rsidRPr="002F6C50"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 xml:space="preserve">ปี พ.ศ. </w:t>
      </w:r>
      <w:r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 xml:space="preserve">2552 </w:t>
      </w:r>
      <w:r>
        <w:rPr>
          <w:rFonts w:ascii="TH SarabunPSK" w:hAnsi="TH SarabunPSK" w:cs="TH SarabunPSK"/>
          <w:b/>
          <w:bCs/>
          <w:color w:val="000000" w:themeColor="text1"/>
          <w:sz w:val="28"/>
          <w:cs/>
        </w:rPr>
        <w:t>–</w:t>
      </w:r>
      <w:r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 xml:space="preserve"> ปัจจุบัน)</w:t>
      </w:r>
    </w:p>
    <w:tbl>
      <w:tblPr>
        <w:tblStyle w:val="TableGrid"/>
        <w:tblW w:w="10060" w:type="dxa"/>
        <w:tblLook w:val="04A0" w:firstRow="1" w:lastRow="0" w:firstColumn="1" w:lastColumn="0" w:noHBand="0" w:noVBand="1"/>
      </w:tblPr>
      <w:tblGrid>
        <w:gridCol w:w="1838"/>
        <w:gridCol w:w="1134"/>
        <w:gridCol w:w="1701"/>
        <w:gridCol w:w="1276"/>
        <w:gridCol w:w="1276"/>
        <w:gridCol w:w="1417"/>
        <w:gridCol w:w="1418"/>
      </w:tblGrid>
      <w:tr w:rsidR="00F365BD" w:rsidTr="00F365BD">
        <w:tc>
          <w:tcPr>
            <w:tcW w:w="1838" w:type="dxa"/>
            <w:shd w:val="clear" w:color="auto" w:fill="B4C6E7" w:themeFill="accent5" w:themeFillTint="66"/>
          </w:tcPr>
          <w:p w:rsidR="002F6C50" w:rsidRDefault="002F6C50" w:rsidP="002F6C50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cs/>
              </w:rPr>
              <w:t>คดี/ชั้น</w:t>
            </w:r>
          </w:p>
        </w:tc>
        <w:tc>
          <w:tcPr>
            <w:tcW w:w="1134" w:type="dxa"/>
            <w:shd w:val="clear" w:color="auto" w:fill="B4C6E7" w:themeFill="accent5" w:themeFillTint="66"/>
          </w:tcPr>
          <w:p w:rsidR="002F6C50" w:rsidRDefault="002F6C50" w:rsidP="002F6C50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cs/>
              </w:rPr>
              <w:t>กรมฯ</w:t>
            </w:r>
          </w:p>
        </w:tc>
        <w:tc>
          <w:tcPr>
            <w:tcW w:w="1701" w:type="dxa"/>
            <w:shd w:val="clear" w:color="auto" w:fill="B4C6E7" w:themeFill="accent5" w:themeFillTint="66"/>
          </w:tcPr>
          <w:p w:rsidR="002F6C50" w:rsidRDefault="002F6C50" w:rsidP="002F6C50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cs/>
              </w:rPr>
              <w:t>พนักงานสอบสวน</w:t>
            </w:r>
          </w:p>
        </w:tc>
        <w:tc>
          <w:tcPr>
            <w:tcW w:w="1276" w:type="dxa"/>
            <w:shd w:val="clear" w:color="auto" w:fill="B4C6E7" w:themeFill="accent5" w:themeFillTint="66"/>
          </w:tcPr>
          <w:p w:rsidR="002F6C50" w:rsidRDefault="002F6C50" w:rsidP="002F6C50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cs/>
              </w:rPr>
              <w:t>อัยการ</w:t>
            </w:r>
          </w:p>
        </w:tc>
        <w:tc>
          <w:tcPr>
            <w:tcW w:w="1276" w:type="dxa"/>
            <w:shd w:val="clear" w:color="auto" w:fill="B4C6E7" w:themeFill="accent5" w:themeFillTint="66"/>
          </w:tcPr>
          <w:p w:rsidR="002F6C50" w:rsidRDefault="002F6C50" w:rsidP="002F6C50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cs/>
              </w:rPr>
              <w:t>ศาล</w:t>
            </w:r>
          </w:p>
        </w:tc>
        <w:tc>
          <w:tcPr>
            <w:tcW w:w="1417" w:type="dxa"/>
            <w:shd w:val="clear" w:color="auto" w:fill="B4C6E7" w:themeFill="accent5" w:themeFillTint="66"/>
          </w:tcPr>
          <w:p w:rsidR="002F6C50" w:rsidRDefault="002F6C50" w:rsidP="002F6C50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cs/>
              </w:rPr>
              <w:t>ศาลพิพากษา</w:t>
            </w:r>
          </w:p>
        </w:tc>
        <w:tc>
          <w:tcPr>
            <w:tcW w:w="1418" w:type="dxa"/>
            <w:shd w:val="clear" w:color="auto" w:fill="B4C6E7" w:themeFill="accent5" w:themeFillTint="66"/>
          </w:tcPr>
          <w:p w:rsidR="002F6C50" w:rsidRDefault="002F6C50" w:rsidP="002F6C50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cs/>
              </w:rPr>
              <w:t>รวม</w:t>
            </w:r>
          </w:p>
        </w:tc>
      </w:tr>
      <w:tr w:rsidR="00F365BD" w:rsidTr="00F365BD">
        <w:tc>
          <w:tcPr>
            <w:tcW w:w="1838" w:type="dxa"/>
          </w:tcPr>
          <w:p w:rsidR="00F365BD" w:rsidRPr="002F6C50" w:rsidRDefault="00F365BD" w:rsidP="00F365BD">
            <w:pPr>
              <w:rPr>
                <w:rFonts w:ascii="TH SarabunPSK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พ.ร.บ.กักพืช</w:t>
            </w:r>
          </w:p>
        </w:tc>
        <w:tc>
          <w:tcPr>
            <w:tcW w:w="1134" w:type="dxa"/>
          </w:tcPr>
          <w:p w:rsidR="00F365BD" w:rsidRDefault="00F365BD" w:rsidP="00F365BD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</w:pPr>
          </w:p>
        </w:tc>
        <w:tc>
          <w:tcPr>
            <w:tcW w:w="1701" w:type="dxa"/>
          </w:tcPr>
          <w:p w:rsidR="00F365BD" w:rsidRDefault="00F365BD" w:rsidP="00F365BD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</w:pPr>
          </w:p>
        </w:tc>
        <w:tc>
          <w:tcPr>
            <w:tcW w:w="1276" w:type="dxa"/>
          </w:tcPr>
          <w:p w:rsidR="00F365BD" w:rsidRDefault="00F365BD" w:rsidP="00F365BD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</w:pPr>
          </w:p>
        </w:tc>
        <w:tc>
          <w:tcPr>
            <w:tcW w:w="1276" w:type="dxa"/>
          </w:tcPr>
          <w:p w:rsidR="00F365BD" w:rsidRDefault="00F365BD" w:rsidP="00F365BD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</w:pPr>
          </w:p>
        </w:tc>
        <w:tc>
          <w:tcPr>
            <w:tcW w:w="1417" w:type="dxa"/>
          </w:tcPr>
          <w:p w:rsidR="00F365BD" w:rsidRDefault="00F365BD" w:rsidP="00F365BD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</w:pPr>
          </w:p>
        </w:tc>
        <w:tc>
          <w:tcPr>
            <w:tcW w:w="1418" w:type="dxa"/>
          </w:tcPr>
          <w:p w:rsidR="00F365BD" w:rsidRDefault="00F365BD" w:rsidP="00F365BD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</w:pPr>
          </w:p>
        </w:tc>
      </w:tr>
      <w:tr w:rsidR="00F365BD" w:rsidTr="00F365BD">
        <w:tc>
          <w:tcPr>
            <w:tcW w:w="1838" w:type="dxa"/>
          </w:tcPr>
          <w:p w:rsidR="00F365BD" w:rsidRDefault="00F365BD" w:rsidP="00F365BD">
            <w:pPr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พ.ร.บ.ปุ๋ย</w:t>
            </w:r>
          </w:p>
        </w:tc>
        <w:tc>
          <w:tcPr>
            <w:tcW w:w="1134" w:type="dxa"/>
          </w:tcPr>
          <w:p w:rsidR="00F365BD" w:rsidRDefault="00F365BD" w:rsidP="00F365BD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</w:pPr>
          </w:p>
        </w:tc>
        <w:tc>
          <w:tcPr>
            <w:tcW w:w="1701" w:type="dxa"/>
          </w:tcPr>
          <w:p w:rsidR="00F365BD" w:rsidRDefault="00F365BD" w:rsidP="00F365BD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</w:pPr>
          </w:p>
        </w:tc>
        <w:tc>
          <w:tcPr>
            <w:tcW w:w="1276" w:type="dxa"/>
          </w:tcPr>
          <w:p w:rsidR="00F365BD" w:rsidRDefault="00F365BD" w:rsidP="00F365BD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</w:pPr>
          </w:p>
        </w:tc>
        <w:tc>
          <w:tcPr>
            <w:tcW w:w="1276" w:type="dxa"/>
          </w:tcPr>
          <w:p w:rsidR="00F365BD" w:rsidRDefault="00F365BD" w:rsidP="00F365BD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</w:pPr>
          </w:p>
        </w:tc>
        <w:tc>
          <w:tcPr>
            <w:tcW w:w="1417" w:type="dxa"/>
          </w:tcPr>
          <w:p w:rsidR="00F365BD" w:rsidRDefault="00F365BD" w:rsidP="00F365BD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</w:pPr>
          </w:p>
        </w:tc>
        <w:tc>
          <w:tcPr>
            <w:tcW w:w="1418" w:type="dxa"/>
          </w:tcPr>
          <w:p w:rsidR="00F365BD" w:rsidRDefault="00F365BD" w:rsidP="00F365BD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</w:pPr>
          </w:p>
        </w:tc>
      </w:tr>
      <w:tr w:rsidR="00F365BD" w:rsidTr="00F365BD">
        <w:tc>
          <w:tcPr>
            <w:tcW w:w="1838" w:type="dxa"/>
          </w:tcPr>
          <w:p w:rsidR="00F365BD" w:rsidRDefault="00F365BD" w:rsidP="00F365BD">
            <w:pPr>
              <w:rPr>
                <w:rFonts w:ascii="TH SarabunPSK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พ.ร.บ.พันธุ์พืช</w:t>
            </w:r>
          </w:p>
        </w:tc>
        <w:tc>
          <w:tcPr>
            <w:tcW w:w="1134" w:type="dxa"/>
          </w:tcPr>
          <w:p w:rsidR="00F365BD" w:rsidRDefault="00F365BD" w:rsidP="00F365BD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</w:pPr>
          </w:p>
        </w:tc>
        <w:tc>
          <w:tcPr>
            <w:tcW w:w="1701" w:type="dxa"/>
          </w:tcPr>
          <w:p w:rsidR="00F365BD" w:rsidRDefault="00F365BD" w:rsidP="00F365BD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</w:pPr>
          </w:p>
        </w:tc>
        <w:tc>
          <w:tcPr>
            <w:tcW w:w="1276" w:type="dxa"/>
          </w:tcPr>
          <w:p w:rsidR="00F365BD" w:rsidRDefault="00F365BD" w:rsidP="00F365BD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</w:pPr>
          </w:p>
        </w:tc>
        <w:tc>
          <w:tcPr>
            <w:tcW w:w="1276" w:type="dxa"/>
          </w:tcPr>
          <w:p w:rsidR="00F365BD" w:rsidRDefault="00F365BD" w:rsidP="00F365BD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</w:pPr>
          </w:p>
        </w:tc>
        <w:tc>
          <w:tcPr>
            <w:tcW w:w="1417" w:type="dxa"/>
          </w:tcPr>
          <w:p w:rsidR="00F365BD" w:rsidRDefault="00F365BD" w:rsidP="00F365BD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</w:pPr>
          </w:p>
        </w:tc>
        <w:tc>
          <w:tcPr>
            <w:tcW w:w="1418" w:type="dxa"/>
          </w:tcPr>
          <w:p w:rsidR="00F365BD" w:rsidRDefault="00F365BD" w:rsidP="00F365BD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</w:pPr>
          </w:p>
        </w:tc>
      </w:tr>
      <w:tr w:rsidR="00F365BD" w:rsidTr="00F365BD">
        <w:tc>
          <w:tcPr>
            <w:tcW w:w="1838" w:type="dxa"/>
          </w:tcPr>
          <w:p w:rsidR="00F365BD" w:rsidRDefault="00F365BD" w:rsidP="00F365BD">
            <w:pPr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พ.ร.บ.วัตถุอันตรายฯ</w:t>
            </w:r>
          </w:p>
        </w:tc>
        <w:tc>
          <w:tcPr>
            <w:tcW w:w="1134" w:type="dxa"/>
          </w:tcPr>
          <w:p w:rsidR="00F365BD" w:rsidRDefault="00F365BD" w:rsidP="00F365BD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</w:pPr>
          </w:p>
        </w:tc>
        <w:tc>
          <w:tcPr>
            <w:tcW w:w="1701" w:type="dxa"/>
          </w:tcPr>
          <w:p w:rsidR="00F365BD" w:rsidRDefault="00F365BD" w:rsidP="00F365BD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</w:pPr>
          </w:p>
        </w:tc>
        <w:tc>
          <w:tcPr>
            <w:tcW w:w="1276" w:type="dxa"/>
          </w:tcPr>
          <w:p w:rsidR="00F365BD" w:rsidRDefault="00F365BD" w:rsidP="00F365BD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</w:pPr>
          </w:p>
        </w:tc>
        <w:tc>
          <w:tcPr>
            <w:tcW w:w="1276" w:type="dxa"/>
          </w:tcPr>
          <w:p w:rsidR="00F365BD" w:rsidRDefault="00F365BD" w:rsidP="00F365BD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</w:pPr>
          </w:p>
        </w:tc>
        <w:tc>
          <w:tcPr>
            <w:tcW w:w="1417" w:type="dxa"/>
          </w:tcPr>
          <w:p w:rsidR="00F365BD" w:rsidRDefault="00F365BD" w:rsidP="00F365BD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</w:pPr>
          </w:p>
        </w:tc>
        <w:tc>
          <w:tcPr>
            <w:tcW w:w="1418" w:type="dxa"/>
          </w:tcPr>
          <w:p w:rsidR="00F365BD" w:rsidRDefault="00F365BD" w:rsidP="00F365BD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</w:pPr>
          </w:p>
        </w:tc>
      </w:tr>
      <w:tr w:rsidR="00F365BD" w:rsidTr="00F365BD">
        <w:tc>
          <w:tcPr>
            <w:tcW w:w="1838" w:type="dxa"/>
            <w:shd w:val="clear" w:color="auto" w:fill="D9E2F3" w:themeFill="accent5" w:themeFillTint="33"/>
          </w:tcPr>
          <w:p w:rsidR="00F365BD" w:rsidRDefault="00F365BD" w:rsidP="00F365BD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</w:pPr>
          </w:p>
        </w:tc>
        <w:tc>
          <w:tcPr>
            <w:tcW w:w="1134" w:type="dxa"/>
            <w:shd w:val="clear" w:color="auto" w:fill="D9E2F3" w:themeFill="accent5" w:themeFillTint="33"/>
          </w:tcPr>
          <w:p w:rsidR="00F365BD" w:rsidRDefault="00F365BD" w:rsidP="00F365BD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</w:pPr>
          </w:p>
        </w:tc>
        <w:tc>
          <w:tcPr>
            <w:tcW w:w="1701" w:type="dxa"/>
            <w:shd w:val="clear" w:color="auto" w:fill="D9E2F3" w:themeFill="accent5" w:themeFillTint="33"/>
          </w:tcPr>
          <w:p w:rsidR="00F365BD" w:rsidRDefault="00F365BD" w:rsidP="00F365BD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</w:pPr>
          </w:p>
        </w:tc>
        <w:tc>
          <w:tcPr>
            <w:tcW w:w="1276" w:type="dxa"/>
            <w:shd w:val="clear" w:color="auto" w:fill="D9E2F3" w:themeFill="accent5" w:themeFillTint="33"/>
          </w:tcPr>
          <w:p w:rsidR="00F365BD" w:rsidRDefault="00F365BD" w:rsidP="00F365BD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</w:pPr>
          </w:p>
        </w:tc>
        <w:tc>
          <w:tcPr>
            <w:tcW w:w="1276" w:type="dxa"/>
            <w:shd w:val="clear" w:color="auto" w:fill="D9E2F3" w:themeFill="accent5" w:themeFillTint="33"/>
          </w:tcPr>
          <w:p w:rsidR="00F365BD" w:rsidRDefault="00F365BD" w:rsidP="00F365BD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</w:pPr>
          </w:p>
        </w:tc>
        <w:tc>
          <w:tcPr>
            <w:tcW w:w="1417" w:type="dxa"/>
            <w:shd w:val="clear" w:color="auto" w:fill="D9E2F3" w:themeFill="accent5" w:themeFillTint="33"/>
          </w:tcPr>
          <w:p w:rsidR="00F365BD" w:rsidRDefault="00F365BD" w:rsidP="00F365BD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</w:pPr>
          </w:p>
        </w:tc>
        <w:tc>
          <w:tcPr>
            <w:tcW w:w="1418" w:type="dxa"/>
            <w:shd w:val="clear" w:color="auto" w:fill="D9E2F3" w:themeFill="accent5" w:themeFillTint="33"/>
          </w:tcPr>
          <w:p w:rsidR="00F365BD" w:rsidRDefault="00F365BD" w:rsidP="00F365BD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</w:pPr>
          </w:p>
        </w:tc>
      </w:tr>
    </w:tbl>
    <w:p w:rsidR="002F6C50" w:rsidRDefault="002F6C50" w:rsidP="002F6C50">
      <w:pPr>
        <w:spacing w:after="0"/>
        <w:rPr>
          <w:rFonts w:ascii="TH SarabunPSK" w:hAnsi="TH SarabunPSK" w:cs="TH SarabunPSK"/>
          <w:b/>
          <w:bCs/>
          <w:color w:val="000000" w:themeColor="text1"/>
          <w:sz w:val="28"/>
        </w:rPr>
      </w:pPr>
    </w:p>
    <w:p w:rsidR="00D066B8" w:rsidRPr="00536572" w:rsidRDefault="00D066B8" w:rsidP="00D066B8">
      <w:pPr>
        <w:spacing w:after="0"/>
        <w:rPr>
          <w:rFonts w:ascii="TH SarabunPSK" w:hAnsi="TH SarabunPSK" w:cs="TH SarabunPSK" w:hint="cs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หมายเหตุ 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: </w:t>
      </w:r>
      <w:r w:rsidRPr="009F3265">
        <w:rPr>
          <w:rFonts w:ascii="TH SarabunPSK" w:hAnsi="TH SarabunPSK" w:cs="TH SarabunPSK"/>
          <w:b/>
          <w:bCs/>
          <w:sz w:val="32"/>
          <w:szCs w:val="32"/>
          <w:cs/>
        </w:rPr>
        <w:t xml:space="preserve">แนบไฟล์รายงานความก้าวหน้าผ่านระบบโปรแกรม </w:t>
      </w:r>
      <w:r>
        <w:rPr>
          <w:rFonts w:ascii="TH SarabunPSK" w:hAnsi="TH SarabunPSK" w:cs="TH SarabunPSK"/>
          <w:b/>
          <w:bCs/>
          <w:sz w:val="32"/>
          <w:szCs w:val="32"/>
        </w:rPr>
        <w:t>SCE</w:t>
      </w:r>
    </w:p>
    <w:p w:rsidR="00D066B8" w:rsidRPr="002F6C50" w:rsidRDefault="00D066B8" w:rsidP="002F6C50">
      <w:pPr>
        <w:spacing w:after="0"/>
        <w:rPr>
          <w:rFonts w:ascii="TH SarabunPSK" w:hAnsi="TH SarabunPSK" w:cs="TH SarabunPSK"/>
          <w:b/>
          <w:bCs/>
          <w:color w:val="000000" w:themeColor="text1"/>
          <w:sz w:val="28"/>
        </w:rPr>
      </w:pPr>
    </w:p>
    <w:sectPr w:rsidR="00D066B8" w:rsidRPr="002F6C50" w:rsidSect="002F6C50">
      <w:pgSz w:w="11906" w:h="16838"/>
      <w:pgMar w:top="709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EE1BA8"/>
    <w:multiLevelType w:val="hybridMultilevel"/>
    <w:tmpl w:val="449450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D54789"/>
    <w:multiLevelType w:val="hybridMultilevel"/>
    <w:tmpl w:val="449450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6C50"/>
    <w:rsid w:val="00164133"/>
    <w:rsid w:val="002F6C50"/>
    <w:rsid w:val="005A0ABB"/>
    <w:rsid w:val="00A24458"/>
    <w:rsid w:val="00CD3467"/>
    <w:rsid w:val="00D066B8"/>
    <w:rsid w:val="00F36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3F981C"/>
  <w15:chartTrackingRefBased/>
  <w15:docId w15:val="{E9F790EA-5510-42EE-8088-EF2EAA87F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F6C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F6C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109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Kwang-PC</dc:creator>
  <cp:keywords/>
  <dc:description/>
  <cp:lastModifiedBy>User</cp:lastModifiedBy>
  <cp:revision>3</cp:revision>
  <dcterms:created xsi:type="dcterms:W3CDTF">2021-01-28T09:37:00Z</dcterms:created>
  <dcterms:modified xsi:type="dcterms:W3CDTF">2021-02-04T08:59:00Z</dcterms:modified>
</cp:coreProperties>
</file>